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D80EB" w14:textId="77777777" w:rsidR="007C0832" w:rsidRDefault="007E38C6" w:rsidP="007C0832">
      <w:pPr>
        <w:tabs>
          <w:tab w:val="right" w:pos="0"/>
        </w:tabs>
        <w:bidi/>
        <w:jc w:val="both"/>
        <w:rPr>
          <w:rFonts w:ascii="IRANSans" w:hAnsi="IRANSans" w:cs="B Titr"/>
          <w:color w:val="504E4E"/>
          <w:spacing w:val="8"/>
          <w:sz w:val="29"/>
          <w:szCs w:val="28"/>
          <w:bdr w:val="none" w:sz="0" w:space="0" w:color="auto" w:frame="1"/>
          <w:rtl/>
        </w:rPr>
      </w:pPr>
      <w:r w:rsidRPr="00BE3C96">
        <w:rPr>
          <w:rFonts w:ascii="IRANSans" w:hAnsi="IRANSans" w:cs="B Titr" w:hint="cs"/>
          <w:color w:val="504E4E"/>
          <w:spacing w:val="8"/>
          <w:sz w:val="29"/>
          <w:szCs w:val="28"/>
          <w:bdr w:val="none" w:sz="0" w:space="0" w:color="auto" w:frame="1"/>
          <w:rtl/>
        </w:rPr>
        <w:t>قابلیت های نرم افزار ستاو</w:t>
      </w:r>
    </w:p>
    <w:p w14:paraId="272534D0" w14:textId="55AC7853" w:rsidR="007C0832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-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این نرم افزار هم از طریق وب سایت و هم اپلیکیشن موبایل قابل دسترسی است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-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ثبت شاخص های بدن مثل قد، وزن، دور کمر و دریافت نمودار تغییرات وزن در صفحه</w:t>
      </w:r>
      <w:r w:rsidR="00223749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پروفایل شخصی</w:t>
      </w:r>
      <w:r w:rsidR="00DA5DDC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را دارند.</w:t>
      </w:r>
    </w:p>
    <w:p w14:paraId="5499A630" w14:textId="77777777" w:rsidR="00223749" w:rsidRDefault="007E38C6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="00986464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-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دسترسی به هزاران تمرین و برنامه تمرینی رایگان که توسط استادان و مربی</w:t>
      </w:r>
      <w:r w:rsidR="0084132C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های متخصص در این زمینه ها ایجاد شده است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111AE468" w14:textId="77777777" w:rsidR="00223749" w:rsidRDefault="00DA5DDC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986464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جستجوی پیشرفته و تخصصی که به راحتی می توان تمرین ها و برنامه های مختلف را بر اساس مولفه های مختلف مثل نوع ورزش، تجهیزات استفاده شده و ..</w:t>
      </w:r>
      <w:r w:rsidR="009B354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.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پیدا کنند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4122458C" w14:textId="77777777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مشاهده برترین ها در صفحه اصلی اپلیکیشن که برترین ها می</w:t>
      </w:r>
      <w:r w:rsidR="00FB40D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توانند آخرین توصیه ها و مطالب اشتراک گذاشته شده توسط دانشگاه ها و اساتید، ویدئو های مهم و یا تمرین ها برنامه های توصیه شده برای دانشجويان باشد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40289DAC" w14:textId="77777777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مشاهده مربی ها و جستجو بین آن ها، پیدا کردن مربی مورد نظر خود و استفاده از تمرین ها و برنامه های اشتراک گذاشته شده توسط وی</w:t>
      </w:r>
    </w:p>
    <w:p w14:paraId="1F79B253" w14:textId="0DB6F0E9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تکمیل فرم های ارزیابی ایجاد شده توسط وزارت یا دانشگاه ها توسط دانشجوها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مشاهده لیست باشگاه ها و مراکز ورزشی دانشگاهی. به این صورت که اپلیکیش</w:t>
      </w:r>
      <w:r w:rsidR="00FB40D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ن می تواند به عنوان یک دایرکتور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کامل استفاده شود و</w:t>
      </w:r>
      <w:r w:rsidR="001401A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کاربران به راحتی بتوانند در هر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دانشگاهی لیست مراکز ورزشی دسترسی داشته باشند</w:t>
      </w:r>
      <w:r w:rsidR="00223749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.</w:t>
      </w:r>
    </w:p>
    <w:p w14:paraId="71AFA0E7" w14:textId="77777777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ثبت نام در دوره های باشگاه های دانشگاه ها به راحتی از طریق اپلیکیشن موبایل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دریافت آخرین اخبار از طریق سیستم پیام رسان لحظه ای ستاو که پیام های دانشگاهی یا وزارت به راحتی از این طریق بدون نیاز به هزینه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proofErr w:type="spellStart"/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sms</w:t>
      </w:r>
      <w:proofErr w:type="spellEnd"/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دریافت کنند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49430C24" w14:textId="77777777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BE3C9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قابلیت بارگذاری و جستجوی سمت استادان و مربی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ها</w:t>
      </w:r>
    </w:p>
    <w:p w14:paraId="31AC4C39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lastRenderedPageBreak/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ایجاد تمرین های اختصاصی شخصی. هر تمرین دارای مجموعه ای از تصاویر، توضیحات، نوع ورزش، تجهیزات و غیره است که به صورت گرافیکی به دانشجو ها نشان داده می شود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امکان ایجاد برنامه های ورزشی که هر برنامه لیستی از تمرین ها هست که طبق یک زمان بندی و فرمت خاصی ارائه می شود تا دانشجو </w:t>
      </w:r>
      <w:r w:rsidR="0084132C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ها در دوره های زمانی مختلف اجرا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کنند. به طور مثال برنامه بدن سازی هفتگی که در هر روز چه تمرین هایی به چه صورت اجرا شوند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ایجاد فرم های ارزیابی جهت ارائه به ورزشکارها که فرم ها میتوانند فرم های مشاوره ورزشی، آزمون های معروف مثل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NASM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و نیویورک باشند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5110EC1F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صفحه پروفایل اختصاصی در ستاو که به راحتی می توانند برای دانشجو های خود در شبکه های اجتماعی مختلف به اشتراک بگذارند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19713A08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درآمدزایی از طریق ستاو از طریق فروش برنامه های ورزشی یا فرم های ارزیابی خود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دانشجوها می</w:t>
      </w:r>
      <w:r w:rsidR="001401A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توانند مربی را دنبال کنند و در صورتی که برنامه جدیدی توسط مربی ایجاد شد مطلع شوند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44AE6973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اشتراک گذاری تمرین یا برنامه های ورزشی ایجاد شده در شبکه های اجتماعی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قابلیت سمت مراکز ورزشی و باشگاه های دانشگاهی</w:t>
      </w:r>
    </w:p>
    <w:p w14:paraId="3750C817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صفحه اختصاصی باشگاه، تعریف کارمندان و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اعضای مربوطه، دوره های موجود و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امکانات که این لینک قابلیت اشتراک در شبکه های اجتماعی را دارد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35803230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تعریف دوره هایی که در حال برگزاری </w:t>
      </w:r>
      <w:r w:rsidR="00A40329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ست مثل کلاس آموزش والیبال که هر کدام می توانند دارای زمان مشخص یا دوره های ثابت باشند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18E53FE1" w14:textId="77777777" w:rsidR="002E0F17" w:rsidRDefault="007C0832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در صورت نیاز تعریف دوره ها با هزینه و مدیریت هزینه های دریافتی از طریق ستاو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مدیریت مربی های باشگاه که دسترسی برای ایجاد دوره در باشگاه دارند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6F3D277C" w14:textId="2DD05F26" w:rsidR="00BD4317" w:rsidRPr="007C0832" w:rsidRDefault="007C0832" w:rsidP="002E0F17">
      <w:pPr>
        <w:tabs>
          <w:tab w:val="right" w:pos="0"/>
        </w:tabs>
        <w:bidi/>
        <w:jc w:val="both"/>
        <w:rPr>
          <w:rFonts w:cs="B Mitra"/>
        </w:rPr>
      </w:pPr>
      <w:bookmarkStart w:id="0" w:name="_GoBack"/>
      <w:bookmarkEnd w:id="0"/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دانشجو ها می</w:t>
      </w:r>
      <w:r w:rsidR="00A40329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توانند باشگاه ها را دنبال کنند و در صورتی که دوره جدیدی ایجاد کردند مطلع شوند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</w:p>
    <w:sectPr w:rsidR="00BD4317" w:rsidRPr="007C0832" w:rsidSect="0084132C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2DA5"/>
    <w:multiLevelType w:val="hybridMultilevel"/>
    <w:tmpl w:val="8752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43982"/>
    <w:multiLevelType w:val="hybridMultilevel"/>
    <w:tmpl w:val="D690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265BD"/>
    <w:multiLevelType w:val="hybridMultilevel"/>
    <w:tmpl w:val="AE60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C6"/>
    <w:rsid w:val="001401AB"/>
    <w:rsid w:val="00223749"/>
    <w:rsid w:val="002E0F17"/>
    <w:rsid w:val="002F092E"/>
    <w:rsid w:val="004C7764"/>
    <w:rsid w:val="007C0832"/>
    <w:rsid w:val="007E38C6"/>
    <w:rsid w:val="0084132C"/>
    <w:rsid w:val="00986464"/>
    <w:rsid w:val="009B354B"/>
    <w:rsid w:val="00A40329"/>
    <w:rsid w:val="00BA5128"/>
    <w:rsid w:val="00BE3C96"/>
    <w:rsid w:val="00DA5DDC"/>
    <w:rsid w:val="00F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277C"/>
  <w15:chartTrackingRefBased/>
  <w15:docId w15:val="{D9A1AE02-EE10-42F8-B1E3-0944FC46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soheyla abdi</cp:lastModifiedBy>
  <cp:revision>2</cp:revision>
  <dcterms:created xsi:type="dcterms:W3CDTF">2020-04-21T12:43:00Z</dcterms:created>
  <dcterms:modified xsi:type="dcterms:W3CDTF">2020-04-22T06:03:00Z</dcterms:modified>
</cp:coreProperties>
</file>